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5A" w:rsidRPr="00CD6DE3" w:rsidRDefault="00800C5A" w:rsidP="0080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6DE3">
        <w:rPr>
          <w:rFonts w:ascii="Arial" w:hAnsi="Arial" w:cs="Arial"/>
          <w:b/>
          <w:sz w:val="32"/>
          <w:szCs w:val="32"/>
        </w:rPr>
        <w:t>28.02.2020 г. № 75</w:t>
      </w:r>
    </w:p>
    <w:p w:rsidR="00800C5A" w:rsidRPr="00CD6DE3" w:rsidRDefault="00800C5A" w:rsidP="0080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6DE3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800C5A" w:rsidRPr="00CD6DE3" w:rsidRDefault="00800C5A" w:rsidP="0080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6DE3">
        <w:rPr>
          <w:rFonts w:ascii="Arial" w:hAnsi="Arial" w:cs="Arial"/>
          <w:b/>
          <w:sz w:val="32"/>
          <w:szCs w:val="32"/>
        </w:rPr>
        <w:t>ИРКУТСКАЯ ОБЛАСТЬ</w:t>
      </w:r>
    </w:p>
    <w:p w:rsidR="00800C5A" w:rsidRPr="00CD6DE3" w:rsidRDefault="00800C5A" w:rsidP="0080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6DE3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00C5A" w:rsidRPr="00CD6DE3" w:rsidRDefault="00CD6DE3" w:rsidP="0080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6DE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800C5A" w:rsidRPr="00CD6DE3">
        <w:rPr>
          <w:rFonts w:ascii="Arial" w:hAnsi="Arial" w:cs="Arial"/>
          <w:b/>
          <w:sz w:val="32"/>
          <w:szCs w:val="32"/>
        </w:rPr>
        <w:t>ТИХОНОВКА</w:t>
      </w:r>
      <w:r w:rsidRPr="00CD6DE3">
        <w:rPr>
          <w:rFonts w:ascii="Arial" w:hAnsi="Arial" w:cs="Arial"/>
          <w:b/>
          <w:sz w:val="32"/>
          <w:szCs w:val="32"/>
        </w:rPr>
        <w:t>»</w:t>
      </w:r>
    </w:p>
    <w:p w:rsidR="00800C5A" w:rsidRPr="00CD6DE3" w:rsidRDefault="00800C5A" w:rsidP="0080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6DE3">
        <w:rPr>
          <w:rFonts w:ascii="Arial" w:hAnsi="Arial" w:cs="Arial"/>
          <w:b/>
          <w:sz w:val="32"/>
          <w:szCs w:val="32"/>
        </w:rPr>
        <w:t>ДУМА</w:t>
      </w:r>
    </w:p>
    <w:p w:rsidR="00800C5A" w:rsidRPr="00CD6DE3" w:rsidRDefault="00800C5A" w:rsidP="00800C5A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D6DE3">
        <w:rPr>
          <w:rFonts w:ascii="Arial" w:hAnsi="Arial" w:cs="Arial"/>
          <w:b/>
          <w:sz w:val="32"/>
          <w:szCs w:val="32"/>
        </w:rPr>
        <w:t>РЕШЕНИЕ</w:t>
      </w:r>
    </w:p>
    <w:p w:rsidR="00800C5A" w:rsidRPr="00CD6DE3" w:rsidRDefault="00800C5A" w:rsidP="00800C5A">
      <w:pPr>
        <w:jc w:val="center"/>
        <w:rPr>
          <w:rFonts w:ascii="Arial" w:hAnsi="Arial" w:cs="Arial"/>
          <w:b/>
          <w:sz w:val="32"/>
          <w:szCs w:val="32"/>
        </w:rPr>
      </w:pPr>
      <w:r w:rsidRPr="00CD6DE3"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№ 65 ОТ 23.12.2019 «ОБ УТВЕРЖДЕНИИ ПОЛОЖЕНИЯ О ДЕНЕЖНОМ СОДЕРЖАНИИ ВЫБОРНОГО ДОЛЖНОСТНОГО ЛИЦА МЕСТНОГО САМОУПРАВЛЕНИЯ В АДМИНИСТРАЦИИ МУНИЦИПАЛЬНОГО ОБРАЗОВАНИЯ «ТИХОНОВКА» - ГЛАВЫ АДМИНИСТРАЦИИ МУНИЦИПАЛЬНОГО ОБРАЗОВАНИЯ «ТИХОНОВКА»</w:t>
      </w:r>
    </w:p>
    <w:p w:rsidR="00800C5A" w:rsidRPr="008C7C15" w:rsidRDefault="00800C5A" w:rsidP="008C7C15">
      <w:pPr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8C7C15">
        <w:rPr>
          <w:rFonts w:ascii="Arial" w:hAnsi="Arial" w:cs="Arial"/>
          <w:sz w:val="24"/>
          <w:szCs w:val="24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Правительства Иркутской области от 27ноября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области», Постановлением Правительства Иркутской области от 19.06.2019  года № 486-пп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области», постановлением Правительства Иркутской области № 1127-пп от 26.12.2019 года «О внесении изменения в абзац восьмой пункта 4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</w:t>
      </w:r>
      <w:r w:rsidR="00E922F7" w:rsidRPr="008C7C15">
        <w:rPr>
          <w:rFonts w:ascii="Arial" w:hAnsi="Arial" w:cs="Arial"/>
          <w:sz w:val="24"/>
          <w:szCs w:val="24"/>
        </w:rPr>
        <w:t>ужащих и содержание органов мест</w:t>
      </w:r>
      <w:r w:rsidRPr="008C7C15">
        <w:rPr>
          <w:rFonts w:ascii="Arial" w:hAnsi="Arial" w:cs="Arial"/>
          <w:sz w:val="24"/>
          <w:szCs w:val="24"/>
        </w:rPr>
        <w:t>ного самоуправления муниципальных образований Иркутской области», Уставом МО «Тихоновка»</w:t>
      </w:r>
    </w:p>
    <w:p w:rsidR="00800C5A" w:rsidRPr="00CD6DE3" w:rsidRDefault="00CD6DE3" w:rsidP="008C7C15">
      <w:pPr>
        <w:ind w:firstLineChars="101" w:firstLine="303"/>
        <w:jc w:val="center"/>
        <w:rPr>
          <w:rFonts w:ascii="Arial" w:hAnsi="Arial" w:cs="Arial"/>
          <w:b/>
          <w:sz w:val="30"/>
          <w:szCs w:val="30"/>
        </w:rPr>
      </w:pPr>
      <w:r w:rsidRPr="00CD6DE3">
        <w:rPr>
          <w:rFonts w:ascii="Arial" w:hAnsi="Arial" w:cs="Arial"/>
          <w:b/>
          <w:sz w:val="30"/>
          <w:szCs w:val="30"/>
        </w:rPr>
        <w:t>РЕШИЛА:</w:t>
      </w:r>
    </w:p>
    <w:p w:rsidR="008C7C15" w:rsidRPr="008C7C15" w:rsidRDefault="008C7C15" w:rsidP="00CD6D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7C15">
        <w:rPr>
          <w:rFonts w:ascii="Arial" w:hAnsi="Arial" w:cs="Arial"/>
          <w:sz w:val="24"/>
          <w:szCs w:val="24"/>
        </w:rPr>
        <w:lastRenderedPageBreak/>
        <w:t>1.</w:t>
      </w:r>
      <w:r w:rsidR="00800C5A" w:rsidRPr="008C7C15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Думы № 65 </w:t>
      </w:r>
      <w:r w:rsidR="00CD6DE3" w:rsidRPr="008C7C15">
        <w:rPr>
          <w:rFonts w:ascii="Arial" w:hAnsi="Arial" w:cs="Arial"/>
          <w:sz w:val="24"/>
          <w:szCs w:val="24"/>
        </w:rPr>
        <w:t>от 23.12.2019</w:t>
      </w:r>
      <w:r w:rsidR="00800C5A" w:rsidRPr="008C7C15">
        <w:rPr>
          <w:rFonts w:ascii="Arial" w:hAnsi="Arial" w:cs="Arial"/>
          <w:sz w:val="24"/>
          <w:szCs w:val="24"/>
        </w:rPr>
        <w:t xml:space="preserve"> «Об утверждении </w:t>
      </w:r>
      <w:r w:rsidR="00CD6DE3" w:rsidRPr="008C7C15">
        <w:rPr>
          <w:rFonts w:ascii="Arial" w:hAnsi="Arial" w:cs="Arial"/>
          <w:sz w:val="24"/>
          <w:szCs w:val="24"/>
        </w:rPr>
        <w:t>Положения о</w:t>
      </w:r>
      <w:r w:rsidR="00800C5A" w:rsidRPr="008C7C15">
        <w:rPr>
          <w:rFonts w:ascii="Arial" w:hAnsi="Arial" w:cs="Arial"/>
          <w:sz w:val="24"/>
          <w:szCs w:val="24"/>
        </w:rPr>
        <w:t xml:space="preserve"> денежном содержании выборного должностного лица местного самоуправления в администрации муниципального образования «Тихоновка» - главы администрации муниципального образования «Тихоновка»:</w:t>
      </w:r>
      <w:r w:rsidR="00AC0F29" w:rsidRPr="008C7C15">
        <w:rPr>
          <w:rFonts w:ascii="Arial" w:hAnsi="Arial" w:cs="Arial"/>
          <w:sz w:val="24"/>
          <w:szCs w:val="24"/>
        </w:rPr>
        <w:t xml:space="preserve"> </w:t>
      </w:r>
    </w:p>
    <w:p w:rsidR="00800C5A" w:rsidRPr="008C7C15" w:rsidRDefault="00AC0F29" w:rsidP="00CD6D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7C15">
        <w:rPr>
          <w:rFonts w:ascii="Arial" w:hAnsi="Arial" w:cs="Arial"/>
          <w:sz w:val="24"/>
          <w:szCs w:val="24"/>
        </w:rPr>
        <w:t>-</w:t>
      </w:r>
      <w:r w:rsidR="008C7C15" w:rsidRPr="008C7C15">
        <w:rPr>
          <w:rFonts w:ascii="Arial" w:hAnsi="Arial" w:cs="Arial"/>
          <w:sz w:val="24"/>
          <w:szCs w:val="24"/>
        </w:rPr>
        <w:t>в</w:t>
      </w:r>
      <w:r w:rsidRPr="008C7C15">
        <w:rPr>
          <w:rFonts w:ascii="Arial" w:hAnsi="Arial" w:cs="Arial"/>
          <w:sz w:val="24"/>
          <w:szCs w:val="24"/>
        </w:rPr>
        <w:t xml:space="preserve"> Приложении к Положению о денежном содержании выборного должностного лица  местного самоуправления в администрации муниципального образования «Тихоновка» - главы администрации муниципального образования «Тихоновка»</w:t>
      </w:r>
      <w:r w:rsidR="008C7C15" w:rsidRPr="008C7C15">
        <w:rPr>
          <w:rFonts w:ascii="Arial" w:hAnsi="Arial" w:cs="Arial"/>
          <w:sz w:val="24"/>
          <w:szCs w:val="24"/>
        </w:rPr>
        <w:t xml:space="preserve"> </w:t>
      </w:r>
      <w:r w:rsidRPr="008C7C15">
        <w:rPr>
          <w:rFonts w:ascii="Arial" w:hAnsi="Arial" w:cs="Arial"/>
          <w:b/>
          <w:color w:val="000000"/>
          <w:sz w:val="24"/>
          <w:szCs w:val="24"/>
        </w:rPr>
        <w:t>установить</w:t>
      </w:r>
      <w:r w:rsidRPr="008C7C15">
        <w:rPr>
          <w:rFonts w:ascii="Arial" w:hAnsi="Arial" w:cs="Arial"/>
          <w:color w:val="000000"/>
          <w:sz w:val="24"/>
          <w:szCs w:val="24"/>
        </w:rPr>
        <w:t xml:space="preserve"> </w:t>
      </w:r>
      <w:r w:rsidR="008C7C15" w:rsidRPr="008C7C15">
        <w:rPr>
          <w:rFonts w:ascii="Arial" w:hAnsi="Arial" w:cs="Arial"/>
          <w:color w:val="000000"/>
          <w:sz w:val="24"/>
          <w:szCs w:val="24"/>
        </w:rPr>
        <w:t xml:space="preserve">размер должностного оклада </w:t>
      </w:r>
      <w:r w:rsidR="008C7C15" w:rsidRPr="008C7C15">
        <w:rPr>
          <w:rFonts w:ascii="Arial" w:hAnsi="Arial" w:cs="Arial"/>
          <w:sz w:val="24"/>
          <w:szCs w:val="24"/>
        </w:rPr>
        <w:t xml:space="preserve"> выборного должностного лица местного самоуправления в администрации муниципального образования «Тихоновка» - главы администрации муниципального образования «Тихоновка»</w:t>
      </w:r>
      <w:r w:rsidR="008C7C15" w:rsidRPr="008C7C15">
        <w:rPr>
          <w:sz w:val="24"/>
          <w:szCs w:val="24"/>
        </w:rPr>
        <w:t xml:space="preserve"> </w:t>
      </w:r>
      <w:r w:rsidRPr="008C7C15">
        <w:rPr>
          <w:rFonts w:ascii="Arial" w:hAnsi="Arial" w:cs="Arial"/>
          <w:sz w:val="24"/>
          <w:szCs w:val="24"/>
        </w:rPr>
        <w:t>- 4629 рублей.</w:t>
      </w:r>
    </w:p>
    <w:p w:rsidR="00800C5A" w:rsidRPr="008C7C15" w:rsidRDefault="00800C5A" w:rsidP="00CD6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C15">
        <w:rPr>
          <w:rFonts w:ascii="Arial" w:hAnsi="Arial" w:cs="Arial"/>
          <w:sz w:val="24"/>
          <w:szCs w:val="24"/>
        </w:rPr>
        <w:t>2.Данное решение вступает в силу с 01.01.2020 г.</w:t>
      </w:r>
    </w:p>
    <w:p w:rsidR="00800C5A" w:rsidRPr="008C7C15" w:rsidRDefault="00800C5A" w:rsidP="00CD6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C15">
        <w:rPr>
          <w:rFonts w:ascii="Arial" w:hAnsi="Arial" w:cs="Arial"/>
          <w:sz w:val="24"/>
          <w:szCs w:val="24"/>
        </w:rPr>
        <w:t>3.Опубликовать данное решение в Вестнике МО «Тихоновка» и на официальном сайте МО «Боханский район» в информационно-телекоммуникационной сети Интернет.</w:t>
      </w:r>
    </w:p>
    <w:p w:rsidR="00800C5A" w:rsidRPr="008C7C15" w:rsidRDefault="00800C5A" w:rsidP="008C7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6DE3" w:rsidRDefault="00CD6DE3" w:rsidP="00CD6D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«Тихоновка»</w:t>
      </w:r>
    </w:p>
    <w:p w:rsidR="00800C5A" w:rsidRPr="008C7C15" w:rsidRDefault="00800C5A" w:rsidP="00CD6D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C15">
        <w:rPr>
          <w:rFonts w:ascii="Arial" w:hAnsi="Arial" w:cs="Arial"/>
          <w:sz w:val="24"/>
          <w:szCs w:val="24"/>
        </w:rPr>
        <w:t>Председатель Думы,</w:t>
      </w:r>
    </w:p>
    <w:p w:rsidR="00800C5A" w:rsidRPr="008C7C15" w:rsidRDefault="00CD6DE3" w:rsidP="00CD6D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800C5A" w:rsidRPr="008C7C15">
        <w:rPr>
          <w:rFonts w:ascii="Arial" w:hAnsi="Arial" w:cs="Arial"/>
          <w:sz w:val="24"/>
          <w:szCs w:val="24"/>
        </w:rPr>
        <w:t>Скоробогатова</w:t>
      </w:r>
    </w:p>
    <w:p w:rsidR="00800C5A" w:rsidRPr="008C7C15" w:rsidRDefault="00800C5A" w:rsidP="00CD6DE3">
      <w:pPr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800C5A" w:rsidRPr="00CD6DE3" w:rsidRDefault="00800C5A" w:rsidP="00E922F7">
      <w:pPr>
        <w:pStyle w:val="ConsPlusNormal"/>
        <w:widowControl/>
        <w:ind w:left="6660"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D6DE3">
        <w:rPr>
          <w:rFonts w:ascii="Courier New" w:hAnsi="Courier New" w:cs="Courier New"/>
          <w:sz w:val="22"/>
          <w:szCs w:val="22"/>
        </w:rPr>
        <w:t>Приложение № 1</w:t>
      </w:r>
    </w:p>
    <w:p w:rsidR="00800C5A" w:rsidRPr="00CD6DE3" w:rsidRDefault="00800C5A" w:rsidP="00E922F7">
      <w:pPr>
        <w:pStyle w:val="ConsPlusNormal"/>
        <w:widowControl/>
        <w:ind w:left="6660" w:firstLine="0"/>
        <w:jc w:val="right"/>
        <w:rPr>
          <w:rFonts w:ascii="Courier New" w:hAnsi="Courier New" w:cs="Courier New"/>
          <w:sz w:val="22"/>
          <w:szCs w:val="22"/>
        </w:rPr>
      </w:pPr>
      <w:r w:rsidRPr="00CD6DE3">
        <w:rPr>
          <w:rFonts w:ascii="Courier New" w:hAnsi="Courier New" w:cs="Courier New"/>
          <w:sz w:val="22"/>
          <w:szCs w:val="22"/>
        </w:rPr>
        <w:t>к Решению</w:t>
      </w:r>
    </w:p>
    <w:p w:rsidR="00800C5A" w:rsidRPr="00CD6DE3" w:rsidRDefault="00800C5A" w:rsidP="00E922F7">
      <w:pPr>
        <w:pStyle w:val="ConsPlusNormal"/>
        <w:widowControl/>
        <w:ind w:left="6660" w:firstLine="0"/>
        <w:jc w:val="right"/>
        <w:rPr>
          <w:rFonts w:ascii="Courier New" w:hAnsi="Courier New" w:cs="Courier New"/>
          <w:sz w:val="22"/>
          <w:szCs w:val="22"/>
        </w:rPr>
      </w:pPr>
      <w:r w:rsidRPr="00CD6DE3">
        <w:rPr>
          <w:rFonts w:ascii="Courier New" w:hAnsi="Courier New" w:cs="Courier New"/>
          <w:sz w:val="22"/>
          <w:szCs w:val="22"/>
        </w:rPr>
        <w:t>Думы МО «Тихоновка» № 65</w:t>
      </w:r>
      <w:r w:rsidR="00CD6DE3">
        <w:rPr>
          <w:rFonts w:ascii="Courier New" w:hAnsi="Courier New" w:cs="Courier New"/>
          <w:sz w:val="22"/>
          <w:szCs w:val="22"/>
        </w:rPr>
        <w:t xml:space="preserve"> от 23.12.2019</w:t>
      </w:r>
      <w:proofErr w:type="gramStart"/>
      <w:r w:rsidRPr="00CD6DE3">
        <w:rPr>
          <w:rFonts w:ascii="Courier New" w:hAnsi="Courier New" w:cs="Courier New"/>
          <w:sz w:val="22"/>
          <w:szCs w:val="22"/>
        </w:rPr>
        <w:t>г.</w:t>
      </w:r>
      <w:r w:rsidR="00E922F7" w:rsidRPr="00CD6DE3">
        <w:rPr>
          <w:rFonts w:ascii="Courier New" w:hAnsi="Courier New" w:cs="Courier New"/>
          <w:sz w:val="22"/>
          <w:szCs w:val="22"/>
        </w:rPr>
        <w:t>(</w:t>
      </w:r>
      <w:proofErr w:type="gramEnd"/>
      <w:r w:rsidR="00E922F7" w:rsidRPr="00CD6DE3">
        <w:rPr>
          <w:rFonts w:ascii="Courier New" w:hAnsi="Courier New" w:cs="Courier New"/>
          <w:sz w:val="22"/>
          <w:szCs w:val="22"/>
        </w:rPr>
        <w:t>в редакции от 28.02.2020 г. решение № 75)</w:t>
      </w:r>
    </w:p>
    <w:p w:rsidR="00800C5A" w:rsidRPr="003271FA" w:rsidRDefault="00800C5A" w:rsidP="00800C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00C5A" w:rsidRPr="00CD6DE3" w:rsidRDefault="00800C5A" w:rsidP="00CD6DE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D6DE3">
        <w:rPr>
          <w:rFonts w:ascii="Arial" w:hAnsi="Arial" w:cs="Arial"/>
          <w:sz w:val="24"/>
          <w:szCs w:val="24"/>
        </w:rPr>
        <w:t>ПОЛОЖЕНИЕ</w:t>
      </w:r>
    </w:p>
    <w:p w:rsidR="00800C5A" w:rsidRPr="00CD6DE3" w:rsidRDefault="00800C5A" w:rsidP="00CD6DE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D6DE3">
        <w:rPr>
          <w:rFonts w:ascii="Arial" w:hAnsi="Arial" w:cs="Arial"/>
          <w:sz w:val="24"/>
          <w:szCs w:val="24"/>
        </w:rPr>
        <w:t xml:space="preserve">О ДЕНЕЖНОМ СОДЕРЖАНИИ ВЫБОРНОГО ДОЛЖНОСТНОГО ЛИЦА МЕСТНОГО САМОУПРАВЛЕНИЯ В АДМИНИСТРАЦИИ МУНИЦИПАЛЬНОГО ОБРАЗОВАНИЯ «ТИХОНОВКА» - ГЛАВЫ АДМИНИСТРАЦИИ </w:t>
      </w:r>
      <w:bookmarkStart w:id="0" w:name="_GoBack"/>
      <w:bookmarkEnd w:id="0"/>
      <w:r w:rsidRPr="00CD6DE3">
        <w:rPr>
          <w:rFonts w:ascii="Arial" w:hAnsi="Arial" w:cs="Arial"/>
          <w:sz w:val="24"/>
          <w:szCs w:val="24"/>
        </w:rPr>
        <w:t>МУНИЦИПАЛЬНОГО ОБРАЗОВАНИЯ «ТИХОНОВКА»</w:t>
      </w:r>
    </w:p>
    <w:p w:rsidR="00800C5A" w:rsidRPr="00CD6DE3" w:rsidRDefault="00800C5A" w:rsidP="00CD6DE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C5A" w:rsidRPr="00CD6DE3" w:rsidRDefault="00800C5A" w:rsidP="00CD6DE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0C5A" w:rsidRPr="00CD6DE3" w:rsidRDefault="00800C5A" w:rsidP="00CD6D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6DE3">
        <w:rPr>
          <w:b/>
          <w:sz w:val="24"/>
          <w:szCs w:val="24"/>
        </w:rPr>
        <w:t>1</w:t>
      </w:r>
      <w:r w:rsidRPr="00CD6DE3">
        <w:rPr>
          <w:sz w:val="24"/>
          <w:szCs w:val="24"/>
        </w:rPr>
        <w:t>. Настоящее Положение разработано в соответствии:</w:t>
      </w:r>
    </w:p>
    <w:p w:rsidR="00800C5A" w:rsidRPr="00CD6DE3" w:rsidRDefault="00800C5A" w:rsidP="00CD6D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6DE3">
        <w:rPr>
          <w:sz w:val="24"/>
          <w:szCs w:val="24"/>
        </w:rPr>
        <w:t xml:space="preserve"> Ст. 53 п.2 Федерального закона от 06.10.2003 №131ФЗ (ред. от 08.11.2007), «Об общих принципах организации местного самоуправления в РФ»;</w:t>
      </w:r>
    </w:p>
    <w:p w:rsidR="00800C5A" w:rsidRPr="00CD6DE3" w:rsidRDefault="00800C5A" w:rsidP="00CD6D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6DE3">
        <w:rPr>
          <w:sz w:val="24"/>
          <w:szCs w:val="24"/>
        </w:rPr>
        <w:t>ст. 22 Федерального закона от 02.03.2007г. № 25-ФЗ «О муниципальной службе в Российской Федерации»;</w:t>
      </w:r>
    </w:p>
    <w:p w:rsidR="00800C5A" w:rsidRPr="00CD6DE3" w:rsidRDefault="00800C5A" w:rsidP="00CD6D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6DE3">
        <w:rPr>
          <w:sz w:val="24"/>
          <w:szCs w:val="24"/>
        </w:rPr>
        <w:t>ст. 10, 17 Закона Иркутской области от 15.10.2007г. № 88-ОЗ «Об отдельных вопросах муниципальной службы Иркутской области»;</w:t>
      </w:r>
    </w:p>
    <w:p w:rsidR="00800C5A" w:rsidRPr="00CD6DE3" w:rsidRDefault="00800C5A" w:rsidP="00CD6D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6DE3">
        <w:rPr>
          <w:sz w:val="24"/>
          <w:szCs w:val="24"/>
        </w:rPr>
        <w:t>Закона Иркутской области от 15.10.2007 N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CD6DE3" w:rsidRPr="00CD6DE3">
        <w:rPr>
          <w:sz w:val="24"/>
          <w:szCs w:val="24"/>
        </w:rPr>
        <w:t>»,</w:t>
      </w:r>
    </w:p>
    <w:p w:rsidR="00800C5A" w:rsidRPr="00CD6DE3" w:rsidRDefault="00CD6DE3" w:rsidP="00CD6D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6DE3">
        <w:rPr>
          <w:sz w:val="24"/>
          <w:szCs w:val="24"/>
        </w:rPr>
        <w:t>Закона Иркутской</w:t>
      </w:r>
      <w:r w:rsidR="00800C5A" w:rsidRPr="00CD6DE3">
        <w:rPr>
          <w:sz w:val="24"/>
          <w:szCs w:val="24"/>
        </w:rPr>
        <w:t xml:space="preserve"> области от 17.12.2008 года № 122-ОЗ «О гарантиях осуществления полномочий депутата, члена выборного органа местного </w:t>
      </w:r>
      <w:r w:rsidR="00800C5A" w:rsidRPr="00CD6DE3">
        <w:rPr>
          <w:sz w:val="24"/>
          <w:szCs w:val="24"/>
        </w:rPr>
        <w:lastRenderedPageBreak/>
        <w:t>самоуправления, выборного должностного лица местного самоуправления в Иркутской области»;</w:t>
      </w:r>
    </w:p>
    <w:p w:rsidR="00800C5A" w:rsidRPr="00CD6DE3" w:rsidRDefault="00800C5A" w:rsidP="00CD6DE3">
      <w:pPr>
        <w:autoSpaceDE w:val="0"/>
        <w:autoSpaceDN w:val="0"/>
        <w:adjustRightInd w:val="0"/>
        <w:spacing w:after="0"/>
        <w:ind w:left="540"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hAnsi="Arial" w:cs="Arial"/>
          <w:sz w:val="24"/>
          <w:szCs w:val="24"/>
        </w:rPr>
        <w:t xml:space="preserve">Закона Иркутской области от 7 октября 2009 г. № 60/26-ОЗ «О внесении изменений в Закон Иркутской области «Об отдельных вопросах муниципальной службы в Иркутской области», </w:t>
      </w:r>
    </w:p>
    <w:p w:rsidR="00800C5A" w:rsidRPr="00CD6DE3" w:rsidRDefault="00800C5A" w:rsidP="00CD6D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hAnsi="Arial" w:cs="Arial"/>
          <w:sz w:val="24"/>
          <w:szCs w:val="24"/>
        </w:rPr>
        <w:t>Постановления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</w:p>
    <w:p w:rsidR="00800C5A" w:rsidRPr="00CD6DE3" w:rsidRDefault="00800C5A" w:rsidP="00CD6D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hAnsi="Arial" w:cs="Arial"/>
          <w:sz w:val="24"/>
          <w:szCs w:val="24"/>
        </w:rPr>
        <w:t>Постановлением Правительства Иркутской области от 19 июня 2019 года № 486-пп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</w:p>
    <w:p w:rsidR="00800C5A" w:rsidRPr="00CD6DE3" w:rsidRDefault="00800C5A" w:rsidP="00CD6D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hAnsi="Arial" w:cs="Arial"/>
          <w:sz w:val="24"/>
          <w:szCs w:val="24"/>
        </w:rPr>
        <w:t>Уставом муниципального образования «Тихоновка»:</w:t>
      </w:r>
    </w:p>
    <w:p w:rsidR="00800C5A" w:rsidRPr="00CD6DE3" w:rsidRDefault="00800C5A" w:rsidP="00CD6DE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C5A" w:rsidRPr="00CD6DE3" w:rsidRDefault="00800C5A" w:rsidP="00CD6D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6DE3">
        <w:rPr>
          <w:b/>
          <w:sz w:val="24"/>
          <w:szCs w:val="24"/>
        </w:rPr>
        <w:t>2.</w:t>
      </w:r>
      <w:r w:rsidRPr="00CD6DE3">
        <w:rPr>
          <w:sz w:val="24"/>
          <w:szCs w:val="24"/>
        </w:rPr>
        <w:t xml:space="preserve"> Настоящее Положение распространяется на выборное должностное </w:t>
      </w:r>
      <w:r w:rsidR="00CD6DE3" w:rsidRPr="00CD6DE3">
        <w:rPr>
          <w:sz w:val="24"/>
          <w:szCs w:val="24"/>
        </w:rPr>
        <w:t>лицо местного</w:t>
      </w:r>
      <w:r w:rsidRPr="00CD6DE3">
        <w:rPr>
          <w:sz w:val="24"/>
          <w:szCs w:val="24"/>
        </w:rPr>
        <w:t xml:space="preserve"> самоуправления в администрации муниципального образования «Тихоновка» - главу администрации муниципального образования «</w:t>
      </w:r>
      <w:r w:rsidR="00CD6DE3" w:rsidRPr="00CD6DE3">
        <w:rPr>
          <w:sz w:val="24"/>
          <w:szCs w:val="24"/>
        </w:rPr>
        <w:t>Тихоновка» (</w:t>
      </w:r>
      <w:r w:rsidRPr="00CD6DE3">
        <w:rPr>
          <w:sz w:val="24"/>
          <w:szCs w:val="24"/>
        </w:rPr>
        <w:t xml:space="preserve">далее – </w:t>
      </w:r>
      <w:r w:rsidR="00CD6DE3" w:rsidRPr="00CD6DE3">
        <w:rPr>
          <w:sz w:val="24"/>
          <w:szCs w:val="24"/>
        </w:rPr>
        <w:t>должностное лицо</w:t>
      </w:r>
      <w:r w:rsidRPr="00CD6DE3">
        <w:rPr>
          <w:sz w:val="24"/>
          <w:szCs w:val="24"/>
        </w:rPr>
        <w:t>).</w:t>
      </w:r>
    </w:p>
    <w:p w:rsidR="00800C5A" w:rsidRPr="00CD6DE3" w:rsidRDefault="00800C5A" w:rsidP="00CD6DE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00C5A" w:rsidRPr="00CD6DE3" w:rsidRDefault="00800C5A" w:rsidP="00CD6D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6DE3">
        <w:rPr>
          <w:sz w:val="24"/>
          <w:szCs w:val="24"/>
        </w:rPr>
        <w:t>3. Настоящие нормативы распространяются на муниципальное образование "Тихоновка" Иркутской области, в бюджетах которого доля межбюджетных трансфертов из других бюджетов бюджетной системы РФ (за исключением субвенций, а также предоставляемых муниципальным образованиям Иркутской области за счет средств Инвестиционного фонда РФ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(далее – муниципальные образования), включают в себя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(далее – выборные лица), и норматив формирования расходов на оплату труда муниципальных служащих муниципальных образований).</w:t>
      </w:r>
    </w:p>
    <w:p w:rsidR="00800C5A" w:rsidRPr="00CD6DE3" w:rsidRDefault="00800C5A" w:rsidP="00CD6D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6DE3">
        <w:rPr>
          <w:sz w:val="24"/>
          <w:szCs w:val="24"/>
        </w:rPr>
        <w:t>4. Годовой норматив формирования расходов на оплату труда главы муниципального образования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800C5A" w:rsidRPr="00CD6DE3" w:rsidRDefault="00800C5A" w:rsidP="00CD6DE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6DE3">
        <w:rPr>
          <w:sz w:val="24"/>
          <w:szCs w:val="24"/>
        </w:rPr>
        <w:t>5. Выборному лицу местного самоуправления, осуществляющему полномочия на постоянной основе, за счет средств соответствующего местного бюджета производится оплата труда в виде ежемесячного денежного поощрения,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коэффициентов и процентных надбавок, определенных в соответствии с законодательством.</w:t>
      </w:r>
    </w:p>
    <w:p w:rsidR="00800C5A" w:rsidRPr="00CD6DE3" w:rsidRDefault="00800C5A" w:rsidP="00CD6D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hAnsi="Arial" w:cs="Arial"/>
          <w:sz w:val="24"/>
          <w:szCs w:val="24"/>
        </w:rPr>
        <w:lastRenderedPageBreak/>
        <w:t>6. Норматив формирования расходов на оплату труда глав муниципальных образований</w:t>
      </w:r>
    </w:p>
    <w:p w:rsidR="00800C5A" w:rsidRPr="00CD6DE3" w:rsidRDefault="00800C5A" w:rsidP="00CD6D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hAnsi="Arial" w:cs="Arial"/>
          <w:sz w:val="24"/>
          <w:szCs w:val="24"/>
        </w:rPr>
        <w:t>Согласно пункту 2 Нормативов норматив формирования расходов на оплату труда глав муниципальных образований определяется по следующей формуле:</w:t>
      </w:r>
    </w:p>
    <w:p w:rsidR="00800C5A" w:rsidRPr="00CD6DE3" w:rsidRDefault="00800C5A" w:rsidP="00CD6DE3">
      <w:pPr>
        <w:tabs>
          <w:tab w:val="left" w:pos="720"/>
          <w:tab w:val="left" w:pos="90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eastAsia="Times New Roman" w:hAnsi="Arial" w:cs="Arial"/>
          <w:position w:val="-14"/>
          <w:sz w:val="24"/>
          <w:szCs w:val="24"/>
        </w:rPr>
        <w:object w:dxaOrig="3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1" type="#_x0000_t75" style="width:173.25pt;height:23.25pt" o:ole="" filled="t">
            <v:imagedata r:id="rId5" o:title=""/>
          </v:shape>
          <o:OLEObject Type="Embed" ProgID="Equation.3" ShapeID="_x0000_i1361" DrawAspect="Content" ObjectID="_1645429518" r:id="rId6"/>
        </w:object>
      </w:r>
      <w:r w:rsidRPr="00CD6DE3">
        <w:rPr>
          <w:rFonts w:ascii="Arial" w:hAnsi="Arial" w:cs="Arial"/>
          <w:sz w:val="24"/>
          <w:szCs w:val="24"/>
        </w:rPr>
        <w:t>,</w:t>
      </w:r>
    </w:p>
    <w:p w:rsidR="00800C5A" w:rsidRPr="00CD6DE3" w:rsidRDefault="00800C5A" w:rsidP="00CD6DE3">
      <w:pPr>
        <w:tabs>
          <w:tab w:val="left" w:pos="720"/>
          <w:tab w:val="left" w:pos="90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hAnsi="Arial" w:cs="Arial"/>
          <w:sz w:val="24"/>
          <w:szCs w:val="24"/>
        </w:rPr>
        <w:t>Где:</w:t>
      </w:r>
    </w:p>
    <w:p w:rsidR="00800C5A" w:rsidRPr="00CD6DE3" w:rsidRDefault="00800C5A" w:rsidP="00CD6DE3">
      <w:pPr>
        <w:tabs>
          <w:tab w:val="left" w:pos="720"/>
          <w:tab w:val="left" w:pos="90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eastAsia="Times New Roman" w:hAnsi="Arial" w:cs="Arial"/>
          <w:position w:val="-14"/>
          <w:sz w:val="24"/>
          <w:szCs w:val="24"/>
        </w:rPr>
        <w:object w:dxaOrig="660" w:dyaOrig="400">
          <v:shape id="_x0000_i1362" type="#_x0000_t75" style="width:36pt;height:23.25pt" o:ole="" filled="t">
            <v:imagedata r:id="rId7" o:title=""/>
          </v:shape>
          <o:OLEObject Type="Embed" ProgID="Equation.3" ShapeID="_x0000_i1362" DrawAspect="Content" ObjectID="_1645429519" r:id="rId8"/>
        </w:object>
      </w:r>
      <w:r w:rsidRPr="00CD6DE3">
        <w:rPr>
          <w:rFonts w:ascii="Arial" w:hAnsi="Arial" w:cs="Arial"/>
          <w:sz w:val="24"/>
          <w:szCs w:val="24"/>
        </w:rPr>
        <w:t xml:space="preserve"> – норматив формирования расходов на оплату труда </w:t>
      </w:r>
      <w:r w:rsidR="00CD6DE3" w:rsidRPr="00CD6DE3">
        <w:rPr>
          <w:rFonts w:ascii="Arial" w:hAnsi="Arial" w:cs="Arial"/>
          <w:sz w:val="24"/>
          <w:szCs w:val="24"/>
        </w:rPr>
        <w:t>главы муниципального</w:t>
      </w:r>
      <w:r w:rsidRPr="00CD6DE3">
        <w:rPr>
          <w:rFonts w:ascii="Arial" w:hAnsi="Arial" w:cs="Arial"/>
          <w:sz w:val="24"/>
          <w:szCs w:val="24"/>
        </w:rPr>
        <w:t xml:space="preserve"> образования в расчете на месяц;</w:t>
      </w:r>
    </w:p>
    <w:p w:rsidR="00800C5A" w:rsidRPr="00CD6DE3" w:rsidRDefault="00800C5A" w:rsidP="00CD6DE3">
      <w:pPr>
        <w:tabs>
          <w:tab w:val="left" w:pos="720"/>
          <w:tab w:val="left" w:pos="90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eastAsia="Times New Roman" w:hAnsi="Arial" w:cs="Arial"/>
          <w:position w:val="-14"/>
          <w:sz w:val="24"/>
          <w:szCs w:val="24"/>
        </w:rPr>
        <w:object w:dxaOrig="480" w:dyaOrig="380">
          <v:shape id="_x0000_i1363" type="#_x0000_t75" style="width:26.25pt;height:21.75pt" o:ole="" filled="t">
            <v:imagedata r:id="rId9" o:title=""/>
          </v:shape>
          <o:OLEObject Type="Embed" ProgID="Equation.3" ShapeID="_x0000_i1363" DrawAspect="Content" ObjectID="_1645429520" r:id="rId10"/>
        </w:object>
      </w:r>
      <w:r w:rsidRPr="00CD6DE3">
        <w:rPr>
          <w:rFonts w:ascii="Arial" w:hAnsi="Arial" w:cs="Arial"/>
          <w:sz w:val="24"/>
          <w:szCs w:val="24"/>
        </w:rPr>
        <w:t xml:space="preserve">– ежемесячное денежное вознаграждение главы муниципального образования </w:t>
      </w:r>
      <w:r w:rsidRPr="00CD6DE3">
        <w:rPr>
          <w:rFonts w:ascii="Arial" w:hAnsi="Arial" w:cs="Arial"/>
          <w:sz w:val="24"/>
          <w:szCs w:val="24"/>
          <w:lang w:val="en-US"/>
        </w:rPr>
        <w:t>j</w:t>
      </w:r>
      <w:r w:rsidRPr="00CD6DE3">
        <w:rPr>
          <w:rFonts w:ascii="Arial" w:hAnsi="Arial" w:cs="Arial"/>
          <w:sz w:val="24"/>
          <w:szCs w:val="24"/>
        </w:rPr>
        <w:t>-той группы, определяемое как:</w:t>
      </w:r>
    </w:p>
    <w:p w:rsidR="00800C5A" w:rsidRPr="00CD6DE3" w:rsidRDefault="00800C5A" w:rsidP="00CD6DE3">
      <w:pPr>
        <w:tabs>
          <w:tab w:val="left" w:pos="720"/>
          <w:tab w:val="left" w:pos="90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eastAsia="Times New Roman" w:hAnsi="Arial" w:cs="Arial"/>
          <w:position w:val="-14"/>
          <w:sz w:val="24"/>
          <w:szCs w:val="24"/>
        </w:rPr>
        <w:object w:dxaOrig="2279" w:dyaOrig="400">
          <v:shape id="_x0000_i1364" type="#_x0000_t75" style="width:124.5pt;height:23.25pt" o:ole="" filled="t">
            <v:imagedata r:id="rId11" o:title=""/>
          </v:shape>
          <o:OLEObject Type="Embed" ProgID="Equation.3" ShapeID="_x0000_i1364" DrawAspect="Content" ObjectID="_1645429521" r:id="rId12"/>
        </w:object>
      </w:r>
      <w:r w:rsidRPr="00CD6DE3">
        <w:rPr>
          <w:rFonts w:ascii="Arial" w:hAnsi="Arial" w:cs="Arial"/>
          <w:sz w:val="24"/>
          <w:szCs w:val="24"/>
        </w:rPr>
        <w:t>,</w:t>
      </w:r>
    </w:p>
    <w:p w:rsidR="00800C5A" w:rsidRPr="00CD6DE3" w:rsidRDefault="00800C5A" w:rsidP="00CD6DE3">
      <w:pPr>
        <w:tabs>
          <w:tab w:val="left" w:pos="720"/>
          <w:tab w:val="left" w:pos="90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hAnsi="Arial" w:cs="Arial"/>
          <w:sz w:val="24"/>
          <w:szCs w:val="24"/>
        </w:rPr>
        <w:t>где:</w:t>
      </w:r>
    </w:p>
    <w:p w:rsidR="00800C5A" w:rsidRPr="00CD6DE3" w:rsidRDefault="00800C5A" w:rsidP="00CD6DE3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eastAsia="Times New Roman" w:hAnsi="Arial" w:cs="Arial"/>
          <w:position w:val="-14"/>
          <w:sz w:val="24"/>
          <w:szCs w:val="24"/>
        </w:rPr>
        <w:object w:dxaOrig="480" w:dyaOrig="400">
          <v:shape id="_x0000_i1365" type="#_x0000_t75" style="width:26.25pt;height:23.25pt" o:ole="" filled="t">
            <v:imagedata r:id="rId13" o:title=""/>
          </v:shape>
          <o:OLEObject Type="Embed" ProgID="Equation.3" ShapeID="_x0000_i1365" DrawAspect="Content" ObjectID="_1645429522" r:id="rId14"/>
        </w:object>
      </w:r>
      <w:r w:rsidRPr="00CD6DE3">
        <w:rPr>
          <w:rFonts w:ascii="Arial" w:hAnsi="Arial" w:cs="Arial"/>
          <w:sz w:val="24"/>
          <w:szCs w:val="24"/>
        </w:rPr>
        <w:t xml:space="preserve">– должностной оклад муниципального служащего, замещающего низшую должность муниципальной службы в местной администрации в соответствии с Реестром должностей муниципальной службы Иркутской области, утвержденным </w:t>
      </w:r>
      <w:r w:rsidRPr="00CD6DE3">
        <w:rPr>
          <w:rFonts w:ascii="Arial" w:hAnsi="Arial" w:cs="Arial"/>
          <w:bCs/>
          <w:sz w:val="24"/>
          <w:szCs w:val="24"/>
        </w:rPr>
        <w:t>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Pr="00CD6DE3">
        <w:rPr>
          <w:rFonts w:ascii="Arial" w:hAnsi="Arial" w:cs="Arial"/>
          <w:sz w:val="24"/>
          <w:szCs w:val="24"/>
        </w:rPr>
        <w:t xml:space="preserve"> (приложение № 2).</w:t>
      </w:r>
    </w:p>
    <w:p w:rsidR="00800C5A" w:rsidRPr="00CD6DE3" w:rsidRDefault="00800C5A" w:rsidP="00CD6D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6DE3">
        <w:rPr>
          <w:rFonts w:ascii="Arial" w:hAnsi="Arial" w:cs="Arial"/>
          <w:bCs/>
          <w:sz w:val="24"/>
          <w:szCs w:val="24"/>
        </w:rPr>
        <w:t>Согласно приложению 2 Закона Иркутской области низшей должностью муниципальной службы в разделе «Местные администрации муниципальных образований Иркутской области» является должность «специалиста», которая соотносится с должностью государственной гражданской службы «специалист-эксперт», должностной оклад по которой определяется в соответствии с постановлением Губернатора Иркутской области от 16 ноября 2007 года №536-п «О размерах должностных окладов и ежемесячного денежного поощрения государственных гражданских служащих Иркутской области», распоряжением Правительства Иркутской области от 06.10.2017 года №537-рп «О мерах по увеличению оплаты труда работников государственных учреждений Иркутской области».</w:t>
      </w:r>
    </w:p>
    <w:p w:rsidR="00800C5A" w:rsidRPr="00CD6DE3" w:rsidRDefault="00800C5A" w:rsidP="00CD6DE3">
      <w:pPr>
        <w:tabs>
          <w:tab w:val="left" w:pos="720"/>
          <w:tab w:val="left" w:pos="90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eastAsia="Times New Roman" w:hAnsi="Arial" w:cs="Arial"/>
          <w:position w:val="-14"/>
          <w:sz w:val="24"/>
          <w:szCs w:val="24"/>
        </w:rPr>
        <w:object w:dxaOrig="360" w:dyaOrig="400">
          <v:shape id="_x0000_i1366" type="#_x0000_t75" style="width:19.5pt;height:23.25pt" o:ole="" filled="t">
            <v:imagedata r:id="rId15" o:title=""/>
          </v:shape>
          <o:OLEObject Type="Embed" ProgID="Equation.3" ShapeID="_x0000_i1366" DrawAspect="Content" ObjectID="_1645429523" r:id="rId16"/>
        </w:object>
      </w:r>
      <w:r w:rsidRPr="00CD6DE3">
        <w:rPr>
          <w:rFonts w:ascii="Arial" w:hAnsi="Arial" w:cs="Arial"/>
          <w:sz w:val="24"/>
          <w:szCs w:val="24"/>
        </w:rPr>
        <w:t xml:space="preserve"> – поправочный коэффициент для </w:t>
      </w:r>
      <w:proofErr w:type="spellStart"/>
      <w:r w:rsidRPr="00CD6DE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CD6DE3">
        <w:rPr>
          <w:rFonts w:ascii="Arial" w:hAnsi="Arial" w:cs="Arial"/>
          <w:sz w:val="24"/>
          <w:szCs w:val="24"/>
        </w:rPr>
        <w:t xml:space="preserve">-го муниципального образования </w:t>
      </w:r>
      <w:r w:rsidRPr="00CD6DE3">
        <w:rPr>
          <w:rFonts w:ascii="Arial" w:hAnsi="Arial" w:cs="Arial"/>
          <w:sz w:val="24"/>
          <w:szCs w:val="24"/>
          <w:lang w:val="en-US"/>
        </w:rPr>
        <w:t>j</w:t>
      </w:r>
      <w:r w:rsidRPr="00CD6DE3">
        <w:rPr>
          <w:rFonts w:ascii="Arial" w:hAnsi="Arial" w:cs="Arial"/>
          <w:sz w:val="24"/>
          <w:szCs w:val="24"/>
        </w:rPr>
        <w:t xml:space="preserve">-й группы,  </w:t>
      </w:r>
      <w:r w:rsidRPr="00CD6DE3">
        <w:rPr>
          <w:rFonts w:ascii="Arial" w:eastAsia="Times New Roman" w:hAnsi="Arial" w:cs="Arial"/>
          <w:position w:val="-14"/>
          <w:sz w:val="24"/>
          <w:szCs w:val="24"/>
        </w:rPr>
        <w:object w:dxaOrig="360" w:dyaOrig="400">
          <v:shape id="_x0000_i1367" type="#_x0000_t75" style="width:19.5pt;height:23.25pt" o:ole="" filled="t">
            <v:imagedata r:id="rId15" o:title=""/>
          </v:shape>
          <o:OLEObject Type="Embed" ProgID="Equation.3" ShapeID="_x0000_i1367" DrawAspect="Content" ObjectID="_1645429524" r:id="rId17"/>
        </w:object>
      </w:r>
      <w:r w:rsidRPr="00CD6DE3">
        <w:rPr>
          <w:rFonts w:ascii="Arial" w:hAnsi="Arial" w:cs="Arial"/>
          <w:sz w:val="24"/>
          <w:szCs w:val="24"/>
        </w:rPr>
        <w:t xml:space="preserve"> - 1,36.</w:t>
      </w:r>
    </w:p>
    <w:p w:rsidR="00800C5A" w:rsidRPr="00CD6DE3" w:rsidRDefault="00800C5A" w:rsidP="00CD6DE3">
      <w:pPr>
        <w:tabs>
          <w:tab w:val="left" w:pos="720"/>
          <w:tab w:val="left" w:pos="90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eastAsia="Times New Roman" w:hAnsi="Arial" w:cs="Arial"/>
          <w:position w:val="-14"/>
          <w:sz w:val="24"/>
          <w:szCs w:val="24"/>
        </w:rPr>
        <w:object w:dxaOrig="480" w:dyaOrig="400">
          <v:shape id="_x0000_i1368" type="#_x0000_t75" style="width:26.25pt;height:23.25pt" o:ole="" filled="t">
            <v:imagedata r:id="rId18" o:title=""/>
          </v:shape>
          <o:OLEObject Type="Embed" ProgID="Equation.3" ShapeID="_x0000_i1368" DrawAspect="Content" ObjectID="_1645429525" r:id="rId19"/>
        </w:object>
      </w:r>
      <w:proofErr w:type="gramStart"/>
      <w:r w:rsidRPr="00CD6DE3">
        <w:rPr>
          <w:rFonts w:ascii="Arial" w:hAnsi="Arial" w:cs="Arial"/>
          <w:sz w:val="24"/>
          <w:szCs w:val="24"/>
          <w:vertAlign w:val="superscript"/>
        </w:rPr>
        <w:t>.</w:t>
      </w:r>
      <w:r w:rsidRPr="00CD6DE3">
        <w:rPr>
          <w:rFonts w:ascii="Arial" w:hAnsi="Arial" w:cs="Arial"/>
          <w:sz w:val="24"/>
          <w:szCs w:val="24"/>
        </w:rPr>
        <w:t>–</w:t>
      </w:r>
      <w:proofErr w:type="gramEnd"/>
      <w:r w:rsidRPr="00CD6DE3">
        <w:rPr>
          <w:rFonts w:ascii="Arial" w:hAnsi="Arial" w:cs="Arial"/>
          <w:sz w:val="24"/>
          <w:szCs w:val="24"/>
        </w:rPr>
        <w:t xml:space="preserve"> коэффициент, зависящий от количества населенных пунктов, входящих в состав </w:t>
      </w:r>
      <w:proofErr w:type="spellStart"/>
      <w:r w:rsidRPr="00CD6DE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CD6DE3">
        <w:rPr>
          <w:rFonts w:ascii="Arial" w:hAnsi="Arial" w:cs="Arial"/>
          <w:sz w:val="24"/>
          <w:szCs w:val="24"/>
        </w:rPr>
        <w:t xml:space="preserve">-го муниципального образования </w:t>
      </w:r>
      <w:r w:rsidRPr="00CD6DE3">
        <w:rPr>
          <w:rFonts w:ascii="Arial" w:hAnsi="Arial" w:cs="Arial"/>
          <w:sz w:val="24"/>
          <w:szCs w:val="24"/>
          <w:lang w:val="en-US"/>
        </w:rPr>
        <w:t>j</w:t>
      </w:r>
      <w:r w:rsidRPr="00CD6DE3">
        <w:rPr>
          <w:rFonts w:ascii="Arial" w:hAnsi="Arial" w:cs="Arial"/>
          <w:sz w:val="24"/>
          <w:szCs w:val="24"/>
        </w:rPr>
        <w:t>-й группы, равен 1,1.</w:t>
      </w:r>
    </w:p>
    <w:p w:rsidR="00800C5A" w:rsidRPr="00CD6DE3" w:rsidRDefault="00800C5A" w:rsidP="00CD6D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hAnsi="Arial" w:cs="Arial"/>
          <w:sz w:val="24"/>
          <w:szCs w:val="24"/>
        </w:rPr>
        <w:t>К населенным пунктам относятся поселки, села, деревни, хутора, кишлаки, аулы и другие.</w:t>
      </w:r>
    </w:p>
    <w:p w:rsidR="00800C5A" w:rsidRPr="00CD6DE3" w:rsidRDefault="00800C5A" w:rsidP="00CD6D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hAnsi="Arial" w:cs="Arial"/>
          <w:sz w:val="24"/>
          <w:szCs w:val="24"/>
        </w:rPr>
        <w:t xml:space="preserve">При определении </w:t>
      </w:r>
      <w:r w:rsidRPr="00CD6DE3">
        <w:rPr>
          <w:rFonts w:ascii="Arial" w:eastAsia="Times New Roman" w:hAnsi="Arial" w:cs="Arial"/>
          <w:position w:val="-14"/>
          <w:sz w:val="24"/>
          <w:szCs w:val="24"/>
        </w:rPr>
        <w:object w:dxaOrig="480" w:dyaOrig="400">
          <v:shape id="_x0000_i1369" type="#_x0000_t75" style="width:26.25pt;height:23.25pt" o:ole="" filled="t">
            <v:imagedata r:id="rId20" o:title=""/>
          </v:shape>
          <o:OLEObject Type="Embed" ProgID="Equation.3" ShapeID="_x0000_i1369" DrawAspect="Content" ObjectID="_1645429526" r:id="rId21"/>
        </w:object>
      </w:r>
      <w:r w:rsidRPr="00CD6DE3">
        <w:rPr>
          <w:rFonts w:ascii="Arial" w:hAnsi="Arial" w:cs="Arial"/>
          <w:sz w:val="24"/>
          <w:szCs w:val="24"/>
        </w:rPr>
        <w:t xml:space="preserve"> суммируются все населенные пункты, входящие в состав муниципального образования.</w:t>
      </w:r>
    </w:p>
    <w:p w:rsidR="00800C5A" w:rsidRPr="00CD6DE3" w:rsidRDefault="00800C5A" w:rsidP="00CD6DE3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eastAsia="Times New Roman" w:hAnsi="Arial" w:cs="Arial"/>
          <w:position w:val="-14"/>
          <w:sz w:val="24"/>
          <w:szCs w:val="24"/>
        </w:rPr>
        <w:object w:dxaOrig="400" w:dyaOrig="400">
          <v:shape id="_x0000_i1370" type="#_x0000_t75" style="width:21.75pt;height:23.25pt" o:ole="" filled="t">
            <v:imagedata r:id="rId22" o:title=""/>
          </v:shape>
          <o:OLEObject Type="Embed" ProgID="Equation.3" ShapeID="_x0000_i1370" DrawAspect="Content" ObjectID="_1645429527" r:id="rId23"/>
        </w:object>
      </w:r>
      <w:r w:rsidRPr="00CD6DE3">
        <w:rPr>
          <w:rFonts w:ascii="Arial" w:hAnsi="Arial" w:cs="Arial"/>
          <w:sz w:val="24"/>
          <w:szCs w:val="24"/>
        </w:rPr>
        <w:t xml:space="preserve"> – коэффициент денежного поощрения и иных дополнительных выплат</w:t>
      </w:r>
      <w:r w:rsidRPr="00CD6DE3">
        <w:rPr>
          <w:rFonts w:ascii="Arial" w:hAnsi="Arial" w:cs="Arial"/>
          <w:b/>
          <w:sz w:val="24"/>
          <w:szCs w:val="24"/>
        </w:rPr>
        <w:t>,</w:t>
      </w:r>
      <w:r w:rsidRPr="00CD6DE3">
        <w:rPr>
          <w:rFonts w:ascii="Arial" w:hAnsi="Arial" w:cs="Arial"/>
          <w:sz w:val="24"/>
          <w:szCs w:val="24"/>
        </w:rPr>
        <w:t xml:space="preserve"> установленных муниципальными правовыми актами представительного органа </w:t>
      </w:r>
      <w:r w:rsidRPr="00CD6DE3">
        <w:rPr>
          <w:rFonts w:ascii="Arial" w:hAnsi="Arial" w:cs="Arial"/>
          <w:sz w:val="24"/>
          <w:szCs w:val="24"/>
        </w:rPr>
        <w:lastRenderedPageBreak/>
        <w:t>муниципального образования, в расчете на месяц, максимальный размер которого составляет 11751,0 р.</w:t>
      </w:r>
    </w:p>
    <w:p w:rsidR="00800C5A" w:rsidRPr="00CD6DE3" w:rsidRDefault="00800C5A" w:rsidP="00CD6D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6DE3">
        <w:rPr>
          <w:rFonts w:ascii="Arial" w:eastAsia="Times New Roman" w:hAnsi="Arial" w:cs="Arial"/>
          <w:position w:val="-14"/>
          <w:sz w:val="24"/>
          <w:szCs w:val="24"/>
        </w:rPr>
        <w:object w:dxaOrig="560" w:dyaOrig="400">
          <v:shape id="_x0000_i1371" type="#_x0000_t75" style="width:30.75pt;height:23.25pt" o:ole="" filled="t">
            <v:imagedata r:id="rId24" o:title=""/>
          </v:shape>
          <o:OLEObject Type="Embed" ProgID="Equation.3" ShapeID="_x0000_i1371" DrawAspect="Content" ObjectID="_1645429528" r:id="rId25"/>
        </w:object>
      </w:r>
      <w:r w:rsidRPr="00CD6DE3">
        <w:rPr>
          <w:rFonts w:ascii="Arial" w:hAnsi="Arial" w:cs="Arial"/>
          <w:sz w:val="24"/>
          <w:szCs w:val="24"/>
        </w:rPr>
        <w:t xml:space="preserve">- объем средств, предусмотренных в </w:t>
      </w:r>
      <w:proofErr w:type="spellStart"/>
      <w:r w:rsidRPr="00CD6DE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CD6DE3">
        <w:rPr>
          <w:rFonts w:ascii="Arial" w:hAnsi="Arial" w:cs="Arial"/>
          <w:sz w:val="24"/>
          <w:szCs w:val="24"/>
        </w:rPr>
        <w:t xml:space="preserve">-ом муниципальном образовании </w:t>
      </w:r>
      <w:r w:rsidRPr="00CD6DE3">
        <w:rPr>
          <w:rFonts w:ascii="Arial" w:hAnsi="Arial" w:cs="Arial"/>
          <w:sz w:val="24"/>
          <w:szCs w:val="24"/>
          <w:lang w:val="en-US"/>
        </w:rPr>
        <w:t>j</w:t>
      </w:r>
      <w:r w:rsidRPr="00CD6DE3">
        <w:rPr>
          <w:rFonts w:ascii="Arial" w:hAnsi="Arial" w:cs="Arial"/>
          <w:sz w:val="24"/>
          <w:szCs w:val="24"/>
        </w:rPr>
        <w:t>-той группы на выплату процентной надбавки к заработной плате</w:t>
      </w:r>
      <w:r w:rsidRPr="00CD6DE3">
        <w:rPr>
          <w:rFonts w:ascii="Arial" w:hAnsi="Arial" w:cs="Arial"/>
          <w:bCs/>
          <w:sz w:val="24"/>
          <w:szCs w:val="24"/>
        </w:rPr>
        <w:t xml:space="preserve"> за работу со сведениями, составляющими государственную тайну, определяемый как:</w:t>
      </w:r>
    </w:p>
    <w:p w:rsidR="00800C5A" w:rsidRPr="00CD6DE3" w:rsidRDefault="00800C5A" w:rsidP="00CD6D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eastAsia="Times New Roman" w:hAnsi="Arial" w:cs="Arial"/>
          <w:position w:val="-14"/>
          <w:sz w:val="24"/>
          <w:szCs w:val="24"/>
        </w:rPr>
        <w:object w:dxaOrig="1899" w:dyaOrig="400">
          <v:shape id="_x0000_i1372" type="#_x0000_t75" style="width:103.5pt;height:23.25pt" o:ole="" filled="t">
            <v:imagedata r:id="rId26" o:title=""/>
          </v:shape>
          <o:OLEObject Type="Embed" ProgID="Equation.3" ShapeID="_x0000_i1372" DrawAspect="Content" ObjectID="_1645429529" r:id="rId27"/>
        </w:object>
      </w:r>
      <w:r w:rsidRPr="00CD6DE3">
        <w:rPr>
          <w:rFonts w:ascii="Arial" w:hAnsi="Arial" w:cs="Arial"/>
          <w:sz w:val="24"/>
          <w:szCs w:val="24"/>
        </w:rPr>
        <w:t>,</w:t>
      </w:r>
    </w:p>
    <w:p w:rsidR="00800C5A" w:rsidRPr="00CD6DE3" w:rsidRDefault="00800C5A" w:rsidP="00CD6D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hAnsi="Arial" w:cs="Arial"/>
          <w:sz w:val="24"/>
          <w:szCs w:val="24"/>
        </w:rPr>
        <w:t>где:</w:t>
      </w:r>
    </w:p>
    <w:p w:rsidR="00800C5A" w:rsidRPr="00CD6DE3" w:rsidRDefault="00800C5A" w:rsidP="00CD6D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eastAsia="Times New Roman" w:hAnsi="Arial" w:cs="Arial"/>
          <w:position w:val="-14"/>
          <w:sz w:val="24"/>
          <w:szCs w:val="24"/>
        </w:rPr>
        <w:object w:dxaOrig="480" w:dyaOrig="400">
          <v:shape id="_x0000_i1373" type="#_x0000_t75" style="width:26.25pt;height:23.25pt" o:ole="" filled="t">
            <v:imagedata r:id="rId28" o:title=""/>
          </v:shape>
          <o:OLEObject Type="Embed" ProgID="Equation.3" ShapeID="_x0000_i1373" DrawAspect="Content" ObjectID="_1645429530" r:id="rId29"/>
        </w:object>
      </w:r>
      <w:r w:rsidRPr="00CD6DE3">
        <w:rPr>
          <w:rFonts w:ascii="Arial" w:hAnsi="Arial" w:cs="Arial"/>
          <w:sz w:val="24"/>
          <w:szCs w:val="24"/>
        </w:rPr>
        <w:t xml:space="preserve"> - фактически установленный в соответствии с федеральными нормативными правовыми актами размер </w:t>
      </w:r>
      <w:r w:rsidRPr="00CD6DE3">
        <w:rPr>
          <w:rFonts w:ascii="Arial" w:hAnsi="Arial" w:cs="Arial"/>
          <w:bCs/>
          <w:sz w:val="24"/>
          <w:szCs w:val="24"/>
        </w:rPr>
        <w:t xml:space="preserve">процентной надбавки за работу со сведениями, составляющими государственную тайну главе </w:t>
      </w:r>
      <w:proofErr w:type="spellStart"/>
      <w:r w:rsidRPr="00CD6DE3">
        <w:rPr>
          <w:rFonts w:ascii="Arial" w:hAnsi="Arial" w:cs="Arial"/>
          <w:bCs/>
          <w:sz w:val="24"/>
          <w:szCs w:val="24"/>
          <w:lang w:val="en-US"/>
        </w:rPr>
        <w:t>i</w:t>
      </w:r>
      <w:proofErr w:type="spellEnd"/>
      <w:r w:rsidRPr="00CD6DE3">
        <w:rPr>
          <w:rFonts w:ascii="Arial" w:hAnsi="Arial" w:cs="Arial"/>
          <w:bCs/>
          <w:sz w:val="24"/>
          <w:szCs w:val="24"/>
        </w:rPr>
        <w:t xml:space="preserve">-го муниципального образования </w:t>
      </w:r>
      <w:r w:rsidRPr="00CD6DE3">
        <w:rPr>
          <w:rFonts w:ascii="Arial" w:hAnsi="Arial" w:cs="Arial"/>
          <w:bCs/>
          <w:sz w:val="24"/>
          <w:szCs w:val="24"/>
          <w:lang w:val="en-US"/>
        </w:rPr>
        <w:t>j</w:t>
      </w:r>
      <w:r w:rsidRPr="00CD6DE3">
        <w:rPr>
          <w:rFonts w:ascii="Arial" w:hAnsi="Arial" w:cs="Arial"/>
          <w:bCs/>
          <w:sz w:val="24"/>
          <w:szCs w:val="24"/>
        </w:rPr>
        <w:t xml:space="preserve">-той группы, </w:t>
      </w:r>
      <w:r w:rsidRPr="00CD6DE3">
        <w:rPr>
          <w:rFonts w:ascii="Arial" w:hAnsi="Arial" w:cs="Arial"/>
          <w:sz w:val="24"/>
          <w:szCs w:val="24"/>
        </w:rPr>
        <w:t>в зависимости от степени секретности сведений, составляющих государственную тайну, к которым имеется доступ, в соответствии с Законом Российской Федерации от 21 июля 1993 года № 5485-1 «О государственной тайне».</w:t>
      </w:r>
    </w:p>
    <w:p w:rsidR="00800C5A" w:rsidRPr="00CD6DE3" w:rsidRDefault="00800C5A" w:rsidP="00CD6D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eastAsia="Times New Roman" w:hAnsi="Arial" w:cs="Arial"/>
          <w:position w:val="-14"/>
          <w:sz w:val="24"/>
          <w:szCs w:val="24"/>
        </w:rPr>
        <w:object w:dxaOrig="380" w:dyaOrig="400">
          <v:shape id="_x0000_i1374" type="#_x0000_t75" style="width:21pt;height:23.25pt" o:ole="" filled="t">
            <v:imagedata r:id="rId30" o:title=""/>
          </v:shape>
          <o:OLEObject Type="Embed" ProgID="Equation.3" ShapeID="_x0000_i1374" DrawAspect="Content" ObjectID="_1645429531" r:id="rId31"/>
        </w:object>
      </w:r>
      <w:r w:rsidRPr="00CD6DE3">
        <w:rPr>
          <w:rFonts w:ascii="Arial" w:hAnsi="Arial" w:cs="Arial"/>
          <w:sz w:val="24"/>
          <w:szCs w:val="24"/>
        </w:rPr>
        <w:t xml:space="preserve"> - дополнительный объем средств, рассчитанный исходя из численности </w:t>
      </w:r>
      <w:proofErr w:type="spellStart"/>
      <w:r w:rsidRPr="00CD6DE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CD6DE3">
        <w:rPr>
          <w:rFonts w:ascii="Arial" w:hAnsi="Arial" w:cs="Arial"/>
          <w:sz w:val="24"/>
          <w:szCs w:val="24"/>
        </w:rPr>
        <w:t xml:space="preserve">-го муниципального образования </w:t>
      </w:r>
      <w:r w:rsidRPr="00CD6DE3">
        <w:rPr>
          <w:rFonts w:ascii="Arial" w:hAnsi="Arial" w:cs="Arial"/>
          <w:sz w:val="24"/>
          <w:szCs w:val="24"/>
          <w:lang w:val="en-US"/>
        </w:rPr>
        <w:t>j</w:t>
      </w:r>
      <w:r w:rsidRPr="00CD6DE3">
        <w:rPr>
          <w:rFonts w:ascii="Arial" w:hAnsi="Arial" w:cs="Arial"/>
          <w:sz w:val="24"/>
          <w:szCs w:val="24"/>
        </w:rPr>
        <w:t>-той группы, рассчитываемый по следующей формуле:</w:t>
      </w:r>
    </w:p>
    <w:p w:rsidR="00800C5A" w:rsidRPr="00CD6DE3" w:rsidRDefault="00800C5A" w:rsidP="00CD6D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eastAsia="Times New Roman" w:hAnsi="Arial" w:cs="Arial"/>
          <w:position w:val="-32"/>
          <w:sz w:val="24"/>
          <w:szCs w:val="24"/>
        </w:rPr>
        <w:object w:dxaOrig="3220" w:dyaOrig="760">
          <v:shape id="_x0000_i1375" type="#_x0000_t75" style="width:176.25pt;height:43.5pt" o:ole="" filled="t">
            <v:imagedata r:id="rId32" o:title=""/>
          </v:shape>
          <o:OLEObject Type="Embed" ProgID="Equation.3" ShapeID="_x0000_i1375" DrawAspect="Content" ObjectID="_1645429532" r:id="rId33"/>
        </w:object>
      </w:r>
      <w:r w:rsidRPr="00CD6DE3">
        <w:rPr>
          <w:rFonts w:ascii="Arial" w:hAnsi="Arial" w:cs="Arial"/>
          <w:sz w:val="24"/>
          <w:szCs w:val="24"/>
        </w:rPr>
        <w:t>,</w:t>
      </w:r>
    </w:p>
    <w:p w:rsidR="00800C5A" w:rsidRPr="00CD6DE3" w:rsidRDefault="00800C5A" w:rsidP="00CD6D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hAnsi="Arial" w:cs="Arial"/>
          <w:sz w:val="24"/>
          <w:szCs w:val="24"/>
        </w:rPr>
        <w:t>где</w:t>
      </w:r>
    </w:p>
    <w:p w:rsidR="00800C5A" w:rsidRPr="00CD6DE3" w:rsidRDefault="00800C5A" w:rsidP="00CD6DE3">
      <w:pPr>
        <w:tabs>
          <w:tab w:val="left" w:pos="720"/>
          <w:tab w:val="left" w:pos="90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eastAsia="Times New Roman" w:hAnsi="Arial" w:cs="Arial"/>
          <w:position w:val="-14"/>
          <w:sz w:val="24"/>
          <w:szCs w:val="24"/>
        </w:rPr>
        <w:object w:dxaOrig="340" w:dyaOrig="400">
          <v:shape id="_x0000_i1376" type="#_x0000_t75" style="width:18.75pt;height:23.25pt" o:ole="" filled="t">
            <v:imagedata r:id="rId34" o:title=""/>
          </v:shape>
          <o:OLEObject Type="Embed" ProgID="Equation.3" ShapeID="_x0000_i1376" DrawAspect="Content" ObjectID="_1645429533" r:id="rId35"/>
        </w:object>
      </w:r>
      <w:r w:rsidRPr="00CD6DE3">
        <w:rPr>
          <w:rFonts w:ascii="Arial" w:hAnsi="Arial" w:cs="Arial"/>
          <w:sz w:val="24"/>
          <w:szCs w:val="24"/>
        </w:rPr>
        <w:t xml:space="preserve"> – численность населения </w:t>
      </w:r>
      <w:proofErr w:type="spellStart"/>
      <w:r w:rsidRPr="00CD6DE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CD6DE3">
        <w:rPr>
          <w:rFonts w:ascii="Arial" w:hAnsi="Arial" w:cs="Arial"/>
          <w:sz w:val="24"/>
          <w:szCs w:val="24"/>
        </w:rPr>
        <w:t xml:space="preserve">-го муниципального образования </w:t>
      </w:r>
      <w:r w:rsidRPr="00CD6DE3">
        <w:rPr>
          <w:rFonts w:ascii="Arial" w:hAnsi="Arial" w:cs="Arial"/>
          <w:sz w:val="24"/>
          <w:szCs w:val="24"/>
          <w:lang w:val="en-US"/>
        </w:rPr>
        <w:t>j</w:t>
      </w:r>
      <w:r w:rsidRPr="00CD6DE3">
        <w:rPr>
          <w:rFonts w:ascii="Arial" w:hAnsi="Arial" w:cs="Arial"/>
          <w:sz w:val="24"/>
          <w:szCs w:val="24"/>
        </w:rPr>
        <w:t>-той группы.</w:t>
      </w:r>
    </w:p>
    <w:p w:rsidR="00800C5A" w:rsidRPr="00CD6DE3" w:rsidRDefault="00800C5A" w:rsidP="00CD6DE3">
      <w:pPr>
        <w:pStyle w:val="ConsPlusNormal"/>
        <w:widowControl/>
        <w:ind w:left="6660" w:firstLine="709"/>
        <w:jc w:val="both"/>
        <w:outlineLvl w:val="0"/>
        <w:rPr>
          <w:sz w:val="24"/>
          <w:szCs w:val="24"/>
        </w:rPr>
      </w:pPr>
    </w:p>
    <w:p w:rsidR="00800C5A" w:rsidRPr="00CD6DE3" w:rsidRDefault="00800C5A" w:rsidP="00CD6D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00C5A" w:rsidRPr="00CD6DE3" w:rsidRDefault="00800C5A" w:rsidP="00CD6DE3">
      <w:pPr>
        <w:spacing w:after="0"/>
        <w:ind w:firstLine="709"/>
        <w:jc w:val="both"/>
        <w:rPr>
          <w:sz w:val="24"/>
          <w:szCs w:val="24"/>
        </w:rPr>
      </w:pPr>
    </w:p>
    <w:p w:rsidR="00800C5A" w:rsidRPr="00CD6DE3" w:rsidRDefault="00800C5A" w:rsidP="00CD6D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6DE3">
        <w:rPr>
          <w:rFonts w:ascii="Arial" w:hAnsi="Arial" w:cs="Arial"/>
          <w:sz w:val="24"/>
          <w:szCs w:val="24"/>
        </w:rPr>
        <w:t xml:space="preserve">Приложение </w:t>
      </w:r>
    </w:p>
    <w:p w:rsidR="00800C5A" w:rsidRPr="00CD6DE3" w:rsidRDefault="00800C5A" w:rsidP="00CD6DE3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CD6DE3">
        <w:rPr>
          <w:rFonts w:ascii="Arial" w:hAnsi="Arial" w:cs="Arial"/>
          <w:sz w:val="24"/>
          <w:szCs w:val="24"/>
        </w:rPr>
        <w:t xml:space="preserve">к Положению о денежном содержании выборного должностного </w:t>
      </w:r>
      <w:r w:rsidR="00CD6DE3" w:rsidRPr="00CD6DE3">
        <w:rPr>
          <w:rFonts w:ascii="Arial" w:hAnsi="Arial" w:cs="Arial"/>
          <w:sz w:val="24"/>
          <w:szCs w:val="24"/>
        </w:rPr>
        <w:t>лица местного</w:t>
      </w:r>
      <w:r w:rsidRPr="00CD6DE3">
        <w:rPr>
          <w:rFonts w:ascii="Arial" w:hAnsi="Arial" w:cs="Arial"/>
          <w:sz w:val="24"/>
          <w:szCs w:val="24"/>
        </w:rPr>
        <w:t xml:space="preserve"> самоуправления в администрации муниципального образования «Тихоновка» - главы администрации муниципального образования «Тихоновка»</w:t>
      </w:r>
    </w:p>
    <w:p w:rsidR="00800C5A" w:rsidRPr="00CD6DE3" w:rsidRDefault="00800C5A" w:rsidP="00CD6DE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800C5A" w:rsidRPr="00CD6DE3" w:rsidRDefault="00800C5A" w:rsidP="00CD6DE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D6DE3">
        <w:rPr>
          <w:rFonts w:ascii="Arial" w:hAnsi="Arial" w:cs="Arial"/>
          <w:color w:val="000000"/>
          <w:sz w:val="24"/>
          <w:szCs w:val="24"/>
        </w:rPr>
        <w:t xml:space="preserve">РАЗМЕР ДОЛЖНОСТНОГО ОКЛАДА </w:t>
      </w:r>
      <w:r w:rsidRPr="00CD6DE3">
        <w:rPr>
          <w:rFonts w:ascii="Arial" w:hAnsi="Arial" w:cs="Arial"/>
          <w:sz w:val="24"/>
          <w:szCs w:val="24"/>
        </w:rPr>
        <w:t>ВЫБОРНОГО ДОЛЖНОСТНОГО ЛИЦА МЕСТНОГО САМОУПРАВЛЕНИЯ В АДМИНИСТРАЦИИ МУНИЦИПАЛЬНОГО ОБРАЗОВАНИЯ «ТИХОНОВКА» - ГЛАВЫ АДМИНИСТРАЦИИ МУНИЦИПАЛЬНОГО ОБРАЗОВАНИЯ «ТИХОНОВКА»</w:t>
      </w:r>
    </w:p>
    <w:p w:rsidR="00800C5A" w:rsidRPr="003271FA" w:rsidRDefault="00800C5A" w:rsidP="00CD6DE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800C5A" w:rsidRPr="003271FA" w:rsidTr="00BB7A3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5A" w:rsidRPr="003271FA" w:rsidRDefault="00800C5A" w:rsidP="00BB7A32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5A" w:rsidRPr="003271FA" w:rsidRDefault="00800C5A" w:rsidP="00BB7A3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Размер должностного </w:t>
            </w:r>
          </w:p>
          <w:p w:rsidR="00800C5A" w:rsidRPr="003271FA" w:rsidRDefault="00800C5A" w:rsidP="00BB7A3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оклада</w:t>
            </w:r>
            <w:r w:rsidRPr="003271F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800C5A" w:rsidRPr="003271FA" w:rsidRDefault="00800C5A" w:rsidP="00BB7A3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sz w:val="24"/>
                <w:szCs w:val="24"/>
              </w:rPr>
              <w:t>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5A" w:rsidRPr="003271FA" w:rsidRDefault="00800C5A" w:rsidP="00BB7A3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Размер </w:t>
            </w:r>
          </w:p>
          <w:p w:rsidR="00800C5A" w:rsidRPr="003271FA" w:rsidRDefault="00800C5A" w:rsidP="00BB7A3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ежемесячного </w:t>
            </w:r>
          </w:p>
          <w:p w:rsidR="00800C5A" w:rsidRPr="003271FA" w:rsidRDefault="00800C5A" w:rsidP="00BB7A3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денежного</w:t>
            </w:r>
          </w:p>
          <w:p w:rsidR="00800C5A" w:rsidRPr="003271FA" w:rsidRDefault="00800C5A" w:rsidP="00BB7A3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поощрения </w:t>
            </w:r>
          </w:p>
          <w:p w:rsidR="00800C5A" w:rsidRPr="003271FA" w:rsidRDefault="00800C5A" w:rsidP="00BB7A3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(кратно к </w:t>
            </w:r>
          </w:p>
          <w:p w:rsidR="00800C5A" w:rsidRPr="003271FA" w:rsidRDefault="00800C5A" w:rsidP="00BB7A3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должностному</w:t>
            </w:r>
          </w:p>
          <w:p w:rsidR="00800C5A" w:rsidRPr="003271FA" w:rsidRDefault="00800C5A" w:rsidP="00BB7A32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окладу)</w:t>
            </w:r>
          </w:p>
        </w:tc>
      </w:tr>
      <w:tr w:rsidR="00800C5A" w:rsidRPr="003271FA" w:rsidTr="00BB7A3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5A" w:rsidRPr="003271FA" w:rsidRDefault="00800C5A" w:rsidP="00BB7A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C5A" w:rsidRPr="003271FA" w:rsidRDefault="008C7C15" w:rsidP="00BB7A32">
            <w:pPr>
              <w:pStyle w:val="a3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5A" w:rsidRPr="003271FA" w:rsidRDefault="00800C5A" w:rsidP="00BB7A3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271FA">
              <w:rPr>
                <w:rFonts w:ascii="Courier New" w:hAnsi="Courier New" w:cs="Courier New"/>
                <w:sz w:val="24"/>
                <w:szCs w:val="24"/>
              </w:rPr>
              <w:t>11751</w:t>
            </w:r>
          </w:p>
        </w:tc>
      </w:tr>
      <w:tr w:rsidR="00800C5A" w:rsidRPr="003271FA" w:rsidTr="00BB7A3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5A" w:rsidRPr="003271FA" w:rsidRDefault="00800C5A" w:rsidP="00BB7A3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5A" w:rsidRPr="003271FA" w:rsidRDefault="00800C5A" w:rsidP="00BB7A3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5A" w:rsidRPr="003271FA" w:rsidRDefault="00800C5A" w:rsidP="00BB7A3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00C5A" w:rsidRPr="003271FA" w:rsidRDefault="00800C5A" w:rsidP="00800C5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800C5A" w:rsidRPr="003271FA" w:rsidRDefault="00800C5A" w:rsidP="00800C5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800C5A" w:rsidRPr="003271FA" w:rsidRDefault="00800C5A" w:rsidP="00800C5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800C5A" w:rsidRPr="003271FA" w:rsidRDefault="00800C5A" w:rsidP="00800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00C5A" w:rsidRPr="003271FA" w:rsidRDefault="00800C5A" w:rsidP="00800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00C5A" w:rsidRPr="003271FA" w:rsidRDefault="00800C5A" w:rsidP="00800C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00C5A" w:rsidRPr="003271FA" w:rsidRDefault="00800C5A" w:rsidP="00800C5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00C5A" w:rsidRPr="003271FA" w:rsidRDefault="00800C5A" w:rsidP="00800C5A">
      <w:pPr>
        <w:spacing w:after="0"/>
        <w:rPr>
          <w:sz w:val="24"/>
          <w:szCs w:val="24"/>
        </w:rPr>
      </w:pPr>
    </w:p>
    <w:p w:rsidR="00D37BEB" w:rsidRDefault="00D37BEB"/>
    <w:sectPr w:rsidR="00D37BEB" w:rsidSect="00D9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35910"/>
    <w:multiLevelType w:val="hybridMultilevel"/>
    <w:tmpl w:val="1362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C5A"/>
    <w:rsid w:val="003E38BB"/>
    <w:rsid w:val="00800C5A"/>
    <w:rsid w:val="008C7C15"/>
    <w:rsid w:val="00AC0F29"/>
    <w:rsid w:val="00CD6DE3"/>
    <w:rsid w:val="00D37BEB"/>
    <w:rsid w:val="00E9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6A1F"/>
  <w15:docId w15:val="{2D1BF7C2-FCB4-4B58-B74C-3319ED5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00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800C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00C5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C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6</cp:revision>
  <cp:lastPrinted>2020-02-27T05:56:00Z</cp:lastPrinted>
  <dcterms:created xsi:type="dcterms:W3CDTF">2020-02-25T11:58:00Z</dcterms:created>
  <dcterms:modified xsi:type="dcterms:W3CDTF">2020-03-11T02:58:00Z</dcterms:modified>
</cp:coreProperties>
</file>